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56" w:rsidRPr="004A0356" w:rsidRDefault="004A0356" w:rsidP="004A0356">
      <w:pPr>
        <w:spacing w:after="0" w:line="240" w:lineRule="auto"/>
        <w:ind w:left="-1134"/>
        <w:jc w:val="right"/>
        <w:rPr>
          <w:rFonts w:ascii="Arial" w:hAnsi="Arial" w:cs="Arial"/>
          <w:b/>
          <w:color w:val="A6A6A6" w:themeColor="background1" w:themeShade="A6"/>
        </w:rPr>
      </w:pPr>
      <w:r w:rsidRPr="004A0356">
        <w:rPr>
          <w:rFonts w:ascii="Arial" w:hAnsi="Arial" w:cs="Arial"/>
          <w:b/>
          <w:color w:val="A6A6A6" w:themeColor="background1" w:themeShade="A6"/>
        </w:rPr>
        <w:t xml:space="preserve">CONVENIO DE COALICIÓN “UNIDOS GANAS TÚ” </w:t>
      </w:r>
    </w:p>
    <w:p w:rsidR="004A0356" w:rsidRDefault="004A0356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  <w:r w:rsidRPr="004A0356">
        <w:rPr>
          <w:rFonts w:ascii="Arial" w:hAnsi="Arial" w:cs="Arial"/>
          <w:sz w:val="21"/>
          <w:szCs w:val="21"/>
        </w:rPr>
        <w:t>Denominación de la Coalición</w:t>
      </w:r>
      <w:r w:rsidRPr="004A0356">
        <w:rPr>
          <w:rFonts w:ascii="Arial" w:hAnsi="Arial" w:cs="Arial"/>
          <w:b/>
          <w:sz w:val="21"/>
          <w:szCs w:val="21"/>
        </w:rPr>
        <w:t>: “Unidos Ganas Tú”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  <w:r w:rsidRPr="004A0356">
        <w:rPr>
          <w:rFonts w:ascii="Arial" w:hAnsi="Arial" w:cs="Arial"/>
          <w:sz w:val="21"/>
          <w:szCs w:val="21"/>
        </w:rPr>
        <w:t>Partidos Políticos que la integran</w:t>
      </w:r>
      <w:r w:rsidRPr="004A0356">
        <w:rPr>
          <w:rFonts w:ascii="Arial" w:hAnsi="Arial" w:cs="Arial"/>
          <w:b/>
          <w:sz w:val="21"/>
          <w:szCs w:val="21"/>
        </w:rPr>
        <w:t>: Partido Acción Nacional, Partido de la Revolución Democrática y Partido del Trabajo.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  <w:r w:rsidRPr="004A0356">
        <w:rPr>
          <w:rFonts w:ascii="Arial" w:hAnsi="Arial" w:cs="Arial"/>
          <w:sz w:val="21"/>
          <w:szCs w:val="21"/>
        </w:rPr>
        <w:t>Fecha de presentación de la solicitud de convenio de coalición</w:t>
      </w:r>
      <w:r w:rsidRPr="004A0356">
        <w:rPr>
          <w:rFonts w:ascii="Arial" w:hAnsi="Arial" w:cs="Arial"/>
          <w:b/>
          <w:sz w:val="21"/>
          <w:szCs w:val="21"/>
        </w:rPr>
        <w:t>: 22 de abril de 2013.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A7071B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b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Representación:</w:t>
      </w:r>
    </w:p>
    <w:p w:rsidR="00A7071B" w:rsidRPr="004A0356" w:rsidRDefault="00A7071B" w:rsidP="008726C6">
      <w:pPr>
        <w:spacing w:after="0" w:line="240" w:lineRule="auto"/>
        <w:ind w:left="-1134"/>
        <w:jc w:val="both"/>
        <w:rPr>
          <w:rFonts w:ascii="Arial" w:hAnsi="Arial" w:cs="Arial"/>
          <w:sz w:val="8"/>
          <w:szCs w:val="8"/>
        </w:rPr>
      </w:pPr>
    </w:p>
    <w:p w:rsidR="00A7071B" w:rsidRPr="004A0356" w:rsidRDefault="00A7071B" w:rsidP="008726C6">
      <w:pPr>
        <w:pStyle w:val="Prrafodelista"/>
        <w:numPr>
          <w:ilvl w:val="0"/>
          <w:numId w:val="1"/>
        </w:numPr>
        <w:spacing w:after="0" w:line="240" w:lineRule="auto"/>
        <w:ind w:left="-1134" w:firstLine="0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Partido Acción Nacional</w:t>
      </w:r>
      <w:r w:rsidRPr="004A0356">
        <w:rPr>
          <w:rFonts w:ascii="Arial" w:hAnsi="Arial" w:cs="Arial"/>
          <w:sz w:val="21"/>
          <w:szCs w:val="21"/>
        </w:rPr>
        <w:t>, será representado por el C. Edgardo Burgos Marentes.</w:t>
      </w:r>
    </w:p>
    <w:p w:rsidR="00A7071B" w:rsidRPr="004A0356" w:rsidRDefault="00A7071B" w:rsidP="008726C6">
      <w:pPr>
        <w:pStyle w:val="Prrafodelista"/>
        <w:numPr>
          <w:ilvl w:val="0"/>
          <w:numId w:val="1"/>
        </w:numPr>
        <w:spacing w:after="0" w:line="240" w:lineRule="auto"/>
        <w:ind w:left="-1134" w:firstLine="0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Partido de la Revolución Democrática</w:t>
      </w:r>
      <w:r w:rsidRPr="004A0356">
        <w:rPr>
          <w:rFonts w:ascii="Arial" w:hAnsi="Arial" w:cs="Arial"/>
          <w:sz w:val="21"/>
          <w:szCs w:val="21"/>
        </w:rPr>
        <w:t>, será representado por el C. Jesús Zambrano Grijalva.</w:t>
      </w:r>
    </w:p>
    <w:p w:rsidR="00A7071B" w:rsidRPr="004A0356" w:rsidRDefault="00A7071B" w:rsidP="008726C6">
      <w:pPr>
        <w:pStyle w:val="Prrafodelista"/>
        <w:numPr>
          <w:ilvl w:val="0"/>
          <w:numId w:val="1"/>
        </w:numPr>
        <w:spacing w:after="0" w:line="240" w:lineRule="auto"/>
        <w:ind w:left="-1134" w:firstLine="0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Partido del Trabajo</w:t>
      </w:r>
      <w:r w:rsidRPr="004A0356">
        <w:rPr>
          <w:rFonts w:ascii="Arial" w:hAnsi="Arial" w:cs="Arial"/>
          <w:sz w:val="21"/>
          <w:szCs w:val="21"/>
        </w:rPr>
        <w:t>, será representado por el C. Leobardo Alcántara Martínez.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A7071B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Máximo órgano de dirección de la coalición</w:t>
      </w:r>
      <w:r w:rsidRPr="004A0356">
        <w:rPr>
          <w:rFonts w:ascii="Arial" w:hAnsi="Arial" w:cs="Arial"/>
          <w:sz w:val="21"/>
          <w:szCs w:val="21"/>
        </w:rPr>
        <w:t>: Comisión Coordinadora Estatal, integrada por tres representantes de cada uno de los partidos coaligados: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PAN:</w:t>
      </w:r>
      <w:r w:rsidRPr="004A0356">
        <w:rPr>
          <w:rFonts w:ascii="Arial" w:hAnsi="Arial" w:cs="Arial"/>
          <w:sz w:val="21"/>
          <w:szCs w:val="21"/>
        </w:rPr>
        <w:t xml:space="preserve"> C. Edgardo Burgos Marentes, C. Ramón Alberto Gutiérrez Payán y el C. Adolfo Rojo Montoya.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PRD:</w:t>
      </w:r>
      <w:r w:rsidRPr="004A0356">
        <w:rPr>
          <w:rFonts w:ascii="Arial" w:hAnsi="Arial" w:cs="Arial"/>
          <w:sz w:val="21"/>
          <w:szCs w:val="21"/>
        </w:rPr>
        <w:t xml:space="preserve"> C. Heriberto </w:t>
      </w:r>
      <w:r w:rsidR="006F2F4D" w:rsidRPr="004A0356">
        <w:rPr>
          <w:rFonts w:ascii="Arial" w:hAnsi="Arial" w:cs="Arial"/>
          <w:sz w:val="21"/>
          <w:szCs w:val="21"/>
        </w:rPr>
        <w:t>Arias</w:t>
      </w:r>
      <w:r w:rsidRPr="004A0356">
        <w:rPr>
          <w:rFonts w:ascii="Arial" w:hAnsi="Arial" w:cs="Arial"/>
          <w:sz w:val="21"/>
          <w:szCs w:val="21"/>
        </w:rPr>
        <w:t xml:space="preserve"> Suarez, C. Humberto </w:t>
      </w:r>
      <w:r w:rsidR="006F2F4D" w:rsidRPr="004A0356">
        <w:rPr>
          <w:rFonts w:ascii="Arial" w:hAnsi="Arial" w:cs="Arial"/>
          <w:sz w:val="21"/>
          <w:szCs w:val="21"/>
        </w:rPr>
        <w:t>Domínguez</w:t>
      </w:r>
      <w:r w:rsidRPr="004A0356">
        <w:rPr>
          <w:rFonts w:ascii="Arial" w:hAnsi="Arial" w:cs="Arial"/>
          <w:sz w:val="21"/>
          <w:szCs w:val="21"/>
        </w:rPr>
        <w:t xml:space="preserve"> Betancourt,  y el C. </w:t>
      </w:r>
      <w:r w:rsidR="006F2F4D" w:rsidRPr="004A0356">
        <w:rPr>
          <w:rFonts w:ascii="Arial" w:hAnsi="Arial" w:cs="Arial"/>
          <w:sz w:val="21"/>
          <w:szCs w:val="21"/>
        </w:rPr>
        <w:t>Luis Javier Corvera Quevedo.</w:t>
      </w:r>
    </w:p>
    <w:p w:rsidR="006F2F4D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PT:</w:t>
      </w:r>
      <w:r w:rsidRPr="004A0356">
        <w:rPr>
          <w:rFonts w:ascii="Arial" w:hAnsi="Arial" w:cs="Arial"/>
          <w:sz w:val="21"/>
          <w:szCs w:val="21"/>
        </w:rPr>
        <w:t xml:space="preserve"> </w:t>
      </w:r>
      <w:r w:rsidR="006F2F4D" w:rsidRPr="004A0356">
        <w:rPr>
          <w:rFonts w:ascii="Arial" w:hAnsi="Arial" w:cs="Arial"/>
          <w:sz w:val="21"/>
          <w:szCs w:val="21"/>
        </w:rPr>
        <w:t xml:space="preserve">C. Leobardo Alcántara Martínez, C. Jesús Cancino Reyes y el C. Mario Alberto Ruvalcaba Otamendi. </w:t>
      </w:r>
    </w:p>
    <w:p w:rsidR="006F2F4D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6F2F4D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lastRenderedPageBreak/>
        <w:t>Presidente de la Comisión Coordinadora Estatal:</w:t>
      </w:r>
      <w:r w:rsidRPr="004A0356">
        <w:rPr>
          <w:rFonts w:ascii="Arial" w:hAnsi="Arial" w:cs="Arial"/>
          <w:sz w:val="21"/>
          <w:szCs w:val="21"/>
        </w:rPr>
        <w:t xml:space="preserve"> Lic. Edgardo Burgos Marentes Presidente del Comité Directivo Estatal del PAN.</w:t>
      </w:r>
    </w:p>
    <w:p w:rsidR="00993C7C" w:rsidRPr="004A0356" w:rsidRDefault="00993C7C" w:rsidP="008726C6">
      <w:pPr>
        <w:spacing w:after="0" w:line="240" w:lineRule="auto"/>
        <w:ind w:left="-1134"/>
        <w:jc w:val="both"/>
        <w:rPr>
          <w:rFonts w:ascii="Arial" w:hAnsi="Arial" w:cs="Arial"/>
          <w:sz w:val="10"/>
          <w:szCs w:val="10"/>
        </w:rPr>
      </w:pPr>
    </w:p>
    <w:p w:rsidR="00A7071B" w:rsidRPr="004A0356" w:rsidRDefault="00A7071B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 xml:space="preserve">Para la toma de decisiones </w:t>
      </w:r>
      <w:r w:rsidR="006F2F4D" w:rsidRPr="004A0356">
        <w:rPr>
          <w:rFonts w:ascii="Arial" w:hAnsi="Arial" w:cs="Arial"/>
          <w:b/>
          <w:sz w:val="21"/>
          <w:szCs w:val="21"/>
        </w:rPr>
        <w:t xml:space="preserve">de los Partidos Políticos, serán por mayoría simple de votos con </w:t>
      </w:r>
      <w:r w:rsidRPr="004A0356">
        <w:rPr>
          <w:rFonts w:ascii="Arial" w:hAnsi="Arial" w:cs="Arial"/>
          <w:b/>
          <w:sz w:val="21"/>
          <w:szCs w:val="21"/>
        </w:rPr>
        <w:t>el siguiente porcentaje</w:t>
      </w:r>
      <w:r w:rsidR="006F2F4D" w:rsidRPr="004A0356">
        <w:rPr>
          <w:rFonts w:ascii="Arial" w:hAnsi="Arial" w:cs="Arial"/>
          <w:b/>
          <w:sz w:val="21"/>
          <w:szCs w:val="21"/>
        </w:rPr>
        <w:t xml:space="preserve"> de decisión por voto</w:t>
      </w:r>
      <w:r w:rsidRPr="004A0356">
        <w:rPr>
          <w:rFonts w:ascii="Arial" w:hAnsi="Arial" w:cs="Arial"/>
          <w:sz w:val="21"/>
          <w:szCs w:val="21"/>
        </w:rPr>
        <w:t>:</w:t>
      </w:r>
    </w:p>
    <w:p w:rsidR="006F2F4D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</w:p>
    <w:p w:rsidR="00A7071B" w:rsidRPr="004A0356" w:rsidRDefault="00A7071B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PAN:</w:t>
      </w:r>
      <w:r w:rsidRPr="004A0356">
        <w:rPr>
          <w:rFonts w:ascii="Arial" w:hAnsi="Arial" w:cs="Arial"/>
          <w:sz w:val="21"/>
          <w:szCs w:val="21"/>
        </w:rPr>
        <w:t xml:space="preserve"> 60%</w:t>
      </w:r>
      <w:r w:rsidR="008726C6" w:rsidRPr="004A0356">
        <w:rPr>
          <w:rFonts w:ascii="Arial" w:hAnsi="Arial" w:cs="Arial"/>
          <w:sz w:val="21"/>
          <w:szCs w:val="21"/>
        </w:rPr>
        <w:t xml:space="preserve">, </w:t>
      </w:r>
      <w:r w:rsidRPr="004A0356">
        <w:rPr>
          <w:rFonts w:ascii="Arial" w:hAnsi="Arial" w:cs="Arial"/>
          <w:b/>
          <w:sz w:val="21"/>
          <w:szCs w:val="21"/>
        </w:rPr>
        <w:t>PRD:</w:t>
      </w:r>
      <w:r w:rsidRPr="004A0356">
        <w:rPr>
          <w:rFonts w:ascii="Arial" w:hAnsi="Arial" w:cs="Arial"/>
          <w:sz w:val="21"/>
          <w:szCs w:val="21"/>
        </w:rPr>
        <w:t xml:space="preserve"> 30%</w:t>
      </w:r>
      <w:r w:rsidR="008726C6" w:rsidRPr="004A0356">
        <w:rPr>
          <w:rFonts w:ascii="Arial" w:hAnsi="Arial" w:cs="Arial"/>
          <w:sz w:val="21"/>
          <w:szCs w:val="21"/>
        </w:rPr>
        <w:t xml:space="preserve">, </w:t>
      </w:r>
      <w:r w:rsidRPr="004A0356">
        <w:rPr>
          <w:rFonts w:ascii="Arial" w:hAnsi="Arial" w:cs="Arial"/>
          <w:b/>
          <w:sz w:val="21"/>
          <w:szCs w:val="21"/>
        </w:rPr>
        <w:t>PT:</w:t>
      </w:r>
      <w:r w:rsidRPr="004A0356">
        <w:rPr>
          <w:rFonts w:ascii="Arial" w:hAnsi="Arial" w:cs="Arial"/>
          <w:sz w:val="21"/>
          <w:szCs w:val="21"/>
        </w:rPr>
        <w:t xml:space="preserve"> 10%</w:t>
      </w:r>
    </w:p>
    <w:p w:rsidR="00A7071B" w:rsidRPr="004A0356" w:rsidRDefault="00A7071B" w:rsidP="008726C6">
      <w:pPr>
        <w:spacing w:after="0" w:line="240" w:lineRule="auto"/>
        <w:ind w:left="-1134"/>
        <w:jc w:val="both"/>
        <w:rPr>
          <w:rFonts w:ascii="Arial" w:hAnsi="Arial" w:cs="Arial"/>
          <w:sz w:val="10"/>
          <w:szCs w:val="10"/>
        </w:rPr>
      </w:pPr>
    </w:p>
    <w:p w:rsidR="00B212D8" w:rsidRDefault="00A7071B" w:rsidP="00B212D8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sz w:val="21"/>
          <w:szCs w:val="21"/>
        </w:rPr>
        <w:t xml:space="preserve">El orden de prelación para la </w:t>
      </w:r>
      <w:r w:rsidRPr="004A0356">
        <w:rPr>
          <w:rFonts w:ascii="Arial" w:hAnsi="Arial" w:cs="Arial"/>
          <w:sz w:val="21"/>
          <w:szCs w:val="21"/>
          <w:u w:val="single"/>
        </w:rPr>
        <w:t>conservación del registro de los partidos políticos</w:t>
      </w:r>
      <w:r w:rsidRPr="004A0356">
        <w:rPr>
          <w:rFonts w:ascii="Arial" w:hAnsi="Arial" w:cs="Arial"/>
          <w:sz w:val="21"/>
          <w:szCs w:val="21"/>
        </w:rPr>
        <w:t>, será de acuerdo al siguiente orden: 1° PAN 2° PRD y 3° PT.</w:t>
      </w:r>
      <w:r w:rsidR="00B212D8">
        <w:rPr>
          <w:rFonts w:ascii="Arial" w:hAnsi="Arial" w:cs="Arial"/>
          <w:sz w:val="21"/>
          <w:szCs w:val="21"/>
        </w:rPr>
        <w:t xml:space="preserve"> </w:t>
      </w:r>
    </w:p>
    <w:p w:rsidR="002A6830" w:rsidRPr="00B212D8" w:rsidRDefault="00B212D8" w:rsidP="00B212D8">
      <w:pPr>
        <w:pStyle w:val="Prrafodelista"/>
        <w:spacing w:after="0" w:line="240" w:lineRule="auto"/>
        <w:ind w:left="-774"/>
        <w:jc w:val="both"/>
        <w:rPr>
          <w:rFonts w:ascii="Arial" w:hAnsi="Arial" w:cs="Arial"/>
          <w:b/>
          <w:sz w:val="16"/>
          <w:szCs w:val="16"/>
        </w:rPr>
      </w:pPr>
      <w:r w:rsidRPr="00B212D8">
        <w:rPr>
          <w:rFonts w:ascii="Arial" w:hAnsi="Arial" w:cs="Arial"/>
          <w:b/>
          <w:sz w:val="16"/>
          <w:szCs w:val="16"/>
        </w:rPr>
        <w:t>Nota: no concuerda lo expresado en la clausula séptima con lo descrito en el anexo No. 25 en relación a la conservación de registro y la tabla de porcentajes de la coalición.</w:t>
      </w:r>
    </w:p>
    <w:p w:rsidR="00B212D8" w:rsidRPr="00B212D8" w:rsidRDefault="00B212D8" w:rsidP="00B212D8">
      <w:pPr>
        <w:spacing w:after="0" w:line="240" w:lineRule="auto"/>
        <w:ind w:left="-1134"/>
        <w:jc w:val="both"/>
        <w:rPr>
          <w:rFonts w:ascii="Arial" w:hAnsi="Arial" w:cs="Arial"/>
          <w:sz w:val="16"/>
          <w:szCs w:val="16"/>
        </w:rPr>
      </w:pPr>
    </w:p>
    <w:p w:rsidR="002A6830" w:rsidRPr="004A0356" w:rsidRDefault="002A6830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 xml:space="preserve">Representación de la Coalición antes los órganos electorales: </w:t>
      </w:r>
      <w:r w:rsidRPr="004A0356">
        <w:rPr>
          <w:rFonts w:ascii="Arial" w:hAnsi="Arial" w:cs="Arial"/>
          <w:sz w:val="21"/>
          <w:szCs w:val="21"/>
        </w:rPr>
        <w:t>Será determinada por la Comisión Coordinadora Estatal de la Coalición, correspondiendo a su presidente otorgar y remover a los representantes ante cada uno de los órganos electorales distritales y municipales.</w:t>
      </w:r>
    </w:p>
    <w:p w:rsidR="00A70433" w:rsidRPr="004A0356" w:rsidRDefault="00A70433" w:rsidP="008726C6">
      <w:pPr>
        <w:spacing w:after="0" w:line="240" w:lineRule="auto"/>
        <w:ind w:left="-1134"/>
        <w:jc w:val="both"/>
        <w:rPr>
          <w:rFonts w:ascii="Arial" w:hAnsi="Arial" w:cs="Arial"/>
          <w:sz w:val="10"/>
          <w:szCs w:val="10"/>
        </w:rPr>
      </w:pPr>
    </w:p>
    <w:p w:rsidR="00A70433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>Acceso de cada uno de los candidatos a los tiempos de radio y televisión:</w:t>
      </w:r>
      <w:r w:rsidRPr="004A0356">
        <w:rPr>
          <w:rFonts w:ascii="Arial" w:hAnsi="Arial" w:cs="Arial"/>
          <w:sz w:val="21"/>
          <w:szCs w:val="21"/>
        </w:rPr>
        <w:t xml:space="preserve"> será l</w:t>
      </w:r>
      <w:r w:rsidR="00A70433" w:rsidRPr="004A0356">
        <w:rPr>
          <w:rFonts w:ascii="Arial" w:hAnsi="Arial" w:cs="Arial"/>
          <w:sz w:val="21"/>
          <w:szCs w:val="21"/>
        </w:rPr>
        <w:t xml:space="preserve">a </w:t>
      </w:r>
      <w:r w:rsidRPr="004A0356">
        <w:rPr>
          <w:rFonts w:ascii="Arial" w:hAnsi="Arial" w:cs="Arial"/>
          <w:sz w:val="21"/>
          <w:szCs w:val="21"/>
        </w:rPr>
        <w:t>C</w:t>
      </w:r>
      <w:r w:rsidR="00A70433" w:rsidRPr="004A0356">
        <w:rPr>
          <w:rFonts w:ascii="Arial" w:hAnsi="Arial" w:cs="Arial"/>
          <w:sz w:val="21"/>
          <w:szCs w:val="21"/>
        </w:rPr>
        <w:t xml:space="preserve">omisión Coordinadora Estatal de la </w:t>
      </w:r>
      <w:r w:rsidRPr="004A0356">
        <w:rPr>
          <w:rFonts w:ascii="Arial" w:hAnsi="Arial" w:cs="Arial"/>
          <w:sz w:val="21"/>
          <w:szCs w:val="21"/>
        </w:rPr>
        <w:t>C</w:t>
      </w:r>
      <w:r w:rsidR="00A70433" w:rsidRPr="004A0356">
        <w:rPr>
          <w:rFonts w:ascii="Arial" w:hAnsi="Arial" w:cs="Arial"/>
          <w:sz w:val="21"/>
          <w:szCs w:val="21"/>
        </w:rPr>
        <w:t>oalición la encargada de definir la forma, términos y</w:t>
      </w:r>
      <w:r w:rsidRPr="004A0356">
        <w:rPr>
          <w:rFonts w:ascii="Arial" w:hAnsi="Arial" w:cs="Arial"/>
          <w:sz w:val="21"/>
          <w:szCs w:val="21"/>
        </w:rPr>
        <w:t xml:space="preserve"> distribución.</w:t>
      </w:r>
    </w:p>
    <w:p w:rsidR="00A70433" w:rsidRPr="004A0356" w:rsidRDefault="00A70433" w:rsidP="008726C6">
      <w:pPr>
        <w:spacing w:after="0" w:line="240" w:lineRule="auto"/>
        <w:ind w:left="-1134"/>
        <w:jc w:val="both"/>
        <w:rPr>
          <w:rFonts w:ascii="Arial" w:hAnsi="Arial" w:cs="Arial"/>
          <w:sz w:val="10"/>
          <w:szCs w:val="10"/>
        </w:rPr>
      </w:pPr>
    </w:p>
    <w:p w:rsidR="00A70433" w:rsidRPr="004A0356" w:rsidRDefault="006F2F4D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 xml:space="preserve">Adhesión a la coalición de otros partidos: </w:t>
      </w:r>
      <w:r w:rsidR="00A70433" w:rsidRPr="004A0356">
        <w:rPr>
          <w:rFonts w:ascii="Arial" w:hAnsi="Arial" w:cs="Arial"/>
          <w:sz w:val="21"/>
          <w:szCs w:val="21"/>
        </w:rPr>
        <w:t xml:space="preserve">Las partes convienen en que </w:t>
      </w:r>
      <w:r w:rsidR="00A70433" w:rsidRPr="004A0356">
        <w:rPr>
          <w:rFonts w:ascii="Arial" w:hAnsi="Arial" w:cs="Arial"/>
          <w:sz w:val="21"/>
          <w:szCs w:val="21"/>
          <w:u w:val="single"/>
        </w:rPr>
        <w:t>otro u otros partidos políticos podrán adherirse en formar parte de la presente coalición ya sea en forma total o parcial</w:t>
      </w:r>
      <w:r w:rsidR="00A70433" w:rsidRPr="004A0356">
        <w:rPr>
          <w:rFonts w:ascii="Arial" w:hAnsi="Arial" w:cs="Arial"/>
          <w:sz w:val="21"/>
          <w:szCs w:val="21"/>
        </w:rPr>
        <w:t xml:space="preserve">, en el </w:t>
      </w:r>
      <w:r w:rsidR="00A70433" w:rsidRPr="004A0356">
        <w:rPr>
          <w:rFonts w:ascii="Arial" w:hAnsi="Arial" w:cs="Arial"/>
          <w:b/>
          <w:sz w:val="21"/>
          <w:szCs w:val="21"/>
          <w:u w:val="single"/>
        </w:rPr>
        <w:t xml:space="preserve">lapso </w:t>
      </w:r>
      <w:proofErr w:type="gramStart"/>
      <w:r w:rsidR="00A70433" w:rsidRPr="004A0356">
        <w:rPr>
          <w:rFonts w:ascii="Arial" w:hAnsi="Arial" w:cs="Arial"/>
          <w:b/>
          <w:sz w:val="21"/>
          <w:szCs w:val="21"/>
          <w:u w:val="single"/>
        </w:rPr>
        <w:t>legal</w:t>
      </w:r>
      <w:r w:rsidR="00A70433" w:rsidRPr="004A0356">
        <w:rPr>
          <w:rFonts w:ascii="Arial" w:hAnsi="Arial" w:cs="Arial"/>
          <w:sz w:val="21"/>
          <w:szCs w:val="21"/>
        </w:rPr>
        <w:t xml:space="preserve"> </w:t>
      </w:r>
      <w:r w:rsidR="002A6830" w:rsidRPr="004A0356">
        <w:rPr>
          <w:rFonts w:ascii="Arial" w:hAnsi="Arial" w:cs="Arial"/>
          <w:sz w:val="21"/>
          <w:szCs w:val="21"/>
        </w:rPr>
        <w:t>,</w:t>
      </w:r>
      <w:proofErr w:type="gramEnd"/>
      <w:r w:rsidR="002A6830" w:rsidRPr="004A0356">
        <w:rPr>
          <w:rFonts w:ascii="Arial" w:hAnsi="Arial" w:cs="Arial"/>
          <w:sz w:val="21"/>
          <w:szCs w:val="21"/>
        </w:rPr>
        <w:t xml:space="preserve"> b</w:t>
      </w:r>
      <w:r w:rsidR="00A70433" w:rsidRPr="004A0356">
        <w:rPr>
          <w:rFonts w:ascii="Arial" w:hAnsi="Arial" w:cs="Arial"/>
          <w:sz w:val="21"/>
          <w:szCs w:val="21"/>
        </w:rPr>
        <w:t xml:space="preserve">astará con la aprobación de la </w:t>
      </w:r>
      <w:r w:rsidR="002A6830" w:rsidRPr="004A0356">
        <w:rPr>
          <w:rFonts w:ascii="Arial" w:hAnsi="Arial" w:cs="Arial"/>
          <w:sz w:val="21"/>
          <w:szCs w:val="21"/>
        </w:rPr>
        <w:t>C</w:t>
      </w:r>
      <w:r w:rsidR="00A70433" w:rsidRPr="004A0356">
        <w:rPr>
          <w:rFonts w:ascii="Arial" w:hAnsi="Arial" w:cs="Arial"/>
          <w:sz w:val="21"/>
          <w:szCs w:val="21"/>
        </w:rPr>
        <w:t>omisión coordinadora estatal y el aviso respectivo al órgano electoral, por conducto del presidente de la misma, la cual especificará si la suma del Instituto o Institutos políticos es total o parcial.</w:t>
      </w:r>
    </w:p>
    <w:p w:rsidR="002A6830" w:rsidRPr="004A0356" w:rsidRDefault="002A6830" w:rsidP="008726C6">
      <w:pPr>
        <w:spacing w:after="0" w:line="240" w:lineRule="auto"/>
        <w:ind w:left="-1134"/>
        <w:jc w:val="both"/>
        <w:rPr>
          <w:rFonts w:ascii="Arial" w:hAnsi="Arial" w:cs="Arial"/>
          <w:sz w:val="10"/>
          <w:szCs w:val="10"/>
        </w:rPr>
      </w:pPr>
    </w:p>
    <w:p w:rsidR="00A70433" w:rsidRDefault="002A6830" w:rsidP="008726C6">
      <w:pPr>
        <w:spacing w:after="0" w:line="240" w:lineRule="auto"/>
        <w:ind w:left="-1134"/>
        <w:jc w:val="both"/>
        <w:rPr>
          <w:rFonts w:ascii="Arial" w:hAnsi="Arial" w:cs="Arial"/>
          <w:sz w:val="21"/>
          <w:szCs w:val="21"/>
        </w:rPr>
      </w:pPr>
      <w:r w:rsidRPr="004A0356">
        <w:rPr>
          <w:rFonts w:ascii="Arial" w:hAnsi="Arial" w:cs="Arial"/>
          <w:b/>
          <w:sz w:val="21"/>
          <w:szCs w:val="21"/>
        </w:rPr>
        <w:t xml:space="preserve">Domicilio para oír y recibir notificaciones de la Coalición: </w:t>
      </w:r>
      <w:r w:rsidRPr="004A0356">
        <w:rPr>
          <w:rFonts w:ascii="Arial" w:hAnsi="Arial" w:cs="Arial"/>
          <w:sz w:val="21"/>
          <w:szCs w:val="21"/>
        </w:rPr>
        <w:t>&gt;Paseo Niños Héroes No. 202 poniente</w:t>
      </w:r>
      <w:r w:rsidR="008726C6" w:rsidRPr="004A0356">
        <w:rPr>
          <w:rFonts w:ascii="Arial" w:hAnsi="Arial" w:cs="Arial"/>
          <w:sz w:val="21"/>
          <w:szCs w:val="21"/>
        </w:rPr>
        <w:t>, Colonia Centro, Culiacán, Sinaloa. C.P. 80000.</w:t>
      </w:r>
    </w:p>
    <w:p w:rsidR="0050567D" w:rsidRDefault="0050567D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</w:p>
    <w:p w:rsidR="0050567D" w:rsidRDefault="0050567D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  <w:r w:rsidRPr="0050567D">
        <w:rPr>
          <w:rFonts w:ascii="Arial" w:hAnsi="Arial" w:cs="Arial"/>
          <w:b/>
        </w:rPr>
        <w:t>Posición y origen de cada uno de los candidatos y fórmulas a registrarse ante las autoridades electorales</w:t>
      </w:r>
      <w:r>
        <w:rPr>
          <w:rFonts w:ascii="Arial" w:hAnsi="Arial" w:cs="Arial"/>
        </w:rPr>
        <w:t xml:space="preserve">: </w:t>
      </w:r>
    </w:p>
    <w:p w:rsidR="0050567D" w:rsidRDefault="0050567D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</w:p>
    <w:p w:rsidR="0050567D" w:rsidRDefault="0050567D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</w:p>
    <w:p w:rsidR="0050567D" w:rsidRPr="008726C6" w:rsidRDefault="0050567D" w:rsidP="008726C6">
      <w:pPr>
        <w:spacing w:after="0" w:line="240" w:lineRule="auto"/>
        <w:ind w:left="-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50567D" w:rsidRPr="008726C6" w:rsidSect="00B01707">
      <w:footerReference w:type="default" r:id="rId7"/>
      <w:pgSz w:w="11340" w:h="6804"/>
      <w:pgMar w:top="-284" w:right="708" w:bottom="142" w:left="1701" w:header="421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D98" w:rsidRDefault="003E1D98" w:rsidP="004A0356">
      <w:pPr>
        <w:spacing w:after="0" w:line="240" w:lineRule="auto"/>
      </w:pPr>
      <w:r>
        <w:separator/>
      </w:r>
    </w:p>
  </w:endnote>
  <w:endnote w:type="continuationSeparator" w:id="0">
    <w:p w:rsidR="003E1D98" w:rsidRDefault="003E1D98" w:rsidP="004A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707" w:rsidRDefault="0086102B">
    <w:pPr>
      <w:pStyle w:val="Piedepgina"/>
      <w:jc w:val="right"/>
    </w:pPr>
    <w:fldSimple w:instr=" PAGE   \* MERGEFORMAT ">
      <w:r w:rsidR="0050567D">
        <w:rPr>
          <w:noProof/>
        </w:rPr>
        <w:t>2</w:t>
      </w:r>
    </w:fldSimple>
  </w:p>
  <w:p w:rsidR="00B01707" w:rsidRDefault="00B0170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D98" w:rsidRDefault="003E1D98" w:rsidP="004A0356">
      <w:pPr>
        <w:spacing w:after="0" w:line="240" w:lineRule="auto"/>
      </w:pPr>
      <w:r>
        <w:separator/>
      </w:r>
    </w:p>
  </w:footnote>
  <w:footnote w:type="continuationSeparator" w:id="0">
    <w:p w:rsidR="003E1D98" w:rsidRDefault="003E1D98" w:rsidP="004A0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A18"/>
    <w:multiLevelType w:val="hybridMultilevel"/>
    <w:tmpl w:val="16F87D20"/>
    <w:lvl w:ilvl="0" w:tplc="A8508F9E">
      <w:numFmt w:val="bullet"/>
      <w:lvlText w:val=""/>
      <w:lvlJc w:val="left"/>
      <w:pPr>
        <w:ind w:left="-774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">
    <w:nsid w:val="29EA2B13"/>
    <w:multiLevelType w:val="hybridMultilevel"/>
    <w:tmpl w:val="6AB28F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795"/>
    <w:rsid w:val="002A6830"/>
    <w:rsid w:val="003E1D98"/>
    <w:rsid w:val="004A0356"/>
    <w:rsid w:val="0050567D"/>
    <w:rsid w:val="006B78F6"/>
    <w:rsid w:val="006F2F4D"/>
    <w:rsid w:val="0086102B"/>
    <w:rsid w:val="008726C6"/>
    <w:rsid w:val="00993C7C"/>
    <w:rsid w:val="00A70433"/>
    <w:rsid w:val="00A7071B"/>
    <w:rsid w:val="00B01707"/>
    <w:rsid w:val="00B04795"/>
    <w:rsid w:val="00B13D80"/>
    <w:rsid w:val="00B212D8"/>
    <w:rsid w:val="00B25151"/>
    <w:rsid w:val="00BA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07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A03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0356"/>
  </w:style>
  <w:style w:type="paragraph" w:styleId="Piedepgina">
    <w:name w:val="footer"/>
    <w:basedOn w:val="Normal"/>
    <w:link w:val="PiedepginaCar"/>
    <w:uiPriority w:val="99"/>
    <w:unhideWhenUsed/>
    <w:rsid w:val="004A03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0356"/>
  </w:style>
  <w:style w:type="paragraph" w:styleId="Textodeglobo">
    <w:name w:val="Balloon Text"/>
    <w:basedOn w:val="Normal"/>
    <w:link w:val="TextodegloboCar"/>
    <w:uiPriority w:val="99"/>
    <w:semiHidden/>
    <w:unhideWhenUsed/>
    <w:rsid w:val="004A0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03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semilla</cp:lastModifiedBy>
  <cp:revision>5</cp:revision>
  <cp:lastPrinted>2013-04-24T17:09:00Z</cp:lastPrinted>
  <dcterms:created xsi:type="dcterms:W3CDTF">2013-04-24T17:06:00Z</dcterms:created>
  <dcterms:modified xsi:type="dcterms:W3CDTF">2013-04-24T17:40:00Z</dcterms:modified>
</cp:coreProperties>
</file>